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1C" w:rsidRPr="0014039A" w:rsidRDefault="004D4C1C" w:rsidP="004D4C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03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Обеспеченность методическими  материалами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403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реализации ООП</w:t>
      </w:r>
    </w:p>
    <w:p w:rsidR="004D4C1C" w:rsidRPr="00D81F8A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литературных источников.</w:t>
      </w:r>
    </w:p>
    <w:p w:rsidR="004D4C1C" w:rsidRPr="00D81F8A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1F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Социально-коммуникативное развитие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1.А.И. Буренина «Коммуникативные танцы – игры для детей» -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«Музыкальная палитра», 2004.-36с.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игровой деятельности: первая младшая группа». = М.: - МОЗАИКА-СИНТЕЗ, 2014. – 128с.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Н.Ф. Губанова «Развитие игровой деятельности: средняя группа». – М.: МОЗАИКА-СИНТЕЗ, 2017. – 160с.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Т.Н. Захарова  «Ролевые игры в детском саду». – М.: Ярославль: ООО «Академия развития», 2012. – 160с.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сигнала светофора» М.: Просвещение, 1989 г.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«Знакомим дошкольников с правилами дорожного движения». – М.: МОЗАИКА-СИНТЕЗ, 2017. – 112с.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Лекомцев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«Учимся быть осторожными». – Ростов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2013 – 47с.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Т.А.Шорыгина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«Эстетические сказки» М.: ТЦ Сфера, 2015. – 96с.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А.И. Буренина «Театр всевозможного».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2002. – 114с.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И.А. Лыкова «Театр на пальчиках». – Издательский дом «Цветной мир».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«Открытые мероприятия для детей второй младшей группы детского сада». Воронеж: ООО «М-КНИГА», 2015. – 128с.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Е.А. Козловская, С.А. Козловский «Детям о безопасности на дорогах». – М.: ДРОФА, 2010.</w:t>
      </w:r>
    </w:p>
    <w:p w:rsidR="004D4C1C" w:rsidRPr="00D81F8A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1F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Познавательное развитие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«Ознакомление с предметным и социальным окружением средняя группа». -  Мозаик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синтез, 2015. – 96с.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.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«Ознакомление с предметным и социальным окружением: младшая группа». -  Мозаик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синтез, 2016. – 80с.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С.И. Волкова «Математические ступеньки». – М.: Просвещение, 2000. – 95с.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Т.И. Ерофеева, М.Ю.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Стожарова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«Сказки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 М.: Просвещение, 2012. – 16с.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Е.В. Колесникова «Математика для детей 3-4 лет». – М.: ТЦ Сфера, 2017. – 56с.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«ФЭМП: Старшая группа». – М.: МОЗАИКА-СИНТЕЗ, 2016. – 80с.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«Занятия по ФЭМП в средней группе детского сада».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М.:Мозаика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Синтез Москва, 2015. – 64с.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З.А. Михайлова «Игровые занимательные задачи для дошкольников». – М.: Просвещение, 1985. – 96с.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9.В.П. Новикова «Математика в детском саду. Средний возраст». – Мозаика-Синтез, 2003 – 88с. 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Журнал «Дошкольное воспитание»,2009-2017гг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З.А.Ефанова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«Комплексные занятия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группа» Волгоград  Учитель, 2013.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С.Н. Николаева «Юный эколог». Система работы в младшей группе детского сада. – М.: МОЗАИКА_СИНТЕЗ, 2017. – 104с.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С.Н. Николаева «Эколог в детском саду». – М.: Мозаик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Синтез; М.: ТЦ Сфера, 2003. 120с.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Л.Г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Кочергина, Л.А. Обухова «Сценарии занятий по экологическому воспитанию дошкольников». – М.: ВАКО, 2005 – 240с.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Степанова  «Конспекты занятий в старшей группе детского сада. Экология». – Воронеж: ЧП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Лакоценин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2006. – 128с.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Т.А. Шорыгина «Домашние животные. Какие они?». – М.: Издательство ГРОМ, 2014. – 72с.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Шорыгина «Какие звери в лесу?». – М.: Издательство ГРОМ, 2013. – 80с.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«Ознакомление с природой в детском саду. Младшая группа». – М.: МОЗАИКА_СИНТЕЗ, 2016. – 64с.</w:t>
      </w:r>
    </w:p>
    <w:p w:rsidR="004D4C1C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Н.А. Рыжова «Волшебница вода». – М.: ЛИНКА-ПРЕСС, 1997. – 72с.</w:t>
      </w:r>
    </w:p>
    <w:p w:rsidR="004D4C1C" w:rsidRPr="0014039A" w:rsidRDefault="004D4C1C" w:rsidP="004D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1403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«Приобщение дошкольников к традициям народной культуры бурят»- </w:t>
      </w:r>
      <w:proofErr w:type="spellStart"/>
      <w:r w:rsidRPr="0014039A">
        <w:rPr>
          <w:rFonts w:ascii="Times New Roman" w:hAnsi="Times New Roman" w:cs="Times New Roman"/>
          <w:bCs/>
          <w:color w:val="000000"/>
          <w:sz w:val="28"/>
          <w:szCs w:val="28"/>
        </w:rPr>
        <w:t>Лопсонова</w:t>
      </w:r>
      <w:proofErr w:type="spellEnd"/>
      <w:r w:rsidRPr="001403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З.Б., </w:t>
      </w:r>
      <w:proofErr w:type="spellStart"/>
      <w:r w:rsidRPr="0014039A">
        <w:rPr>
          <w:rFonts w:ascii="Times New Roman" w:hAnsi="Times New Roman" w:cs="Times New Roman"/>
          <w:bCs/>
          <w:color w:val="000000"/>
          <w:sz w:val="28"/>
          <w:szCs w:val="28"/>
        </w:rPr>
        <w:t>Малунова</w:t>
      </w:r>
      <w:proofErr w:type="gramStart"/>
      <w:r w:rsidRPr="0014039A">
        <w:rPr>
          <w:rFonts w:ascii="Times New Roman" w:hAnsi="Times New Roman" w:cs="Times New Roman"/>
          <w:bCs/>
          <w:color w:val="000000"/>
          <w:sz w:val="28"/>
          <w:szCs w:val="28"/>
        </w:rPr>
        <w:t>,Г</w:t>
      </w:r>
      <w:proofErr w:type="gramEnd"/>
      <w:r w:rsidRPr="0014039A">
        <w:rPr>
          <w:rFonts w:ascii="Times New Roman" w:hAnsi="Times New Roman" w:cs="Times New Roman"/>
          <w:bCs/>
          <w:color w:val="000000"/>
          <w:sz w:val="28"/>
          <w:szCs w:val="28"/>
        </w:rPr>
        <w:t>.С</w:t>
      </w:r>
      <w:proofErr w:type="spellEnd"/>
      <w:r w:rsidRPr="0014039A">
        <w:rPr>
          <w:rFonts w:ascii="Times New Roman" w:hAnsi="Times New Roman" w:cs="Times New Roman"/>
          <w:bCs/>
          <w:color w:val="000000"/>
          <w:sz w:val="28"/>
          <w:szCs w:val="28"/>
        </w:rPr>
        <w:t>.. [методическое пособие]– Улан-Удэ. Изд-во «</w:t>
      </w:r>
      <w:proofErr w:type="spellStart"/>
      <w:r w:rsidRPr="0014039A">
        <w:rPr>
          <w:rFonts w:ascii="Times New Roman" w:hAnsi="Times New Roman" w:cs="Times New Roman"/>
          <w:bCs/>
          <w:color w:val="000000"/>
          <w:sz w:val="28"/>
          <w:szCs w:val="28"/>
        </w:rPr>
        <w:t>Бэлиг</w:t>
      </w:r>
      <w:proofErr w:type="spellEnd"/>
      <w:r w:rsidRPr="0014039A">
        <w:rPr>
          <w:rFonts w:ascii="Times New Roman" w:hAnsi="Times New Roman" w:cs="Times New Roman"/>
          <w:bCs/>
          <w:color w:val="000000"/>
          <w:sz w:val="28"/>
          <w:szCs w:val="28"/>
        </w:rPr>
        <w:t>», 2006г.с.104.</w:t>
      </w:r>
    </w:p>
    <w:p w:rsidR="004D4C1C" w:rsidRPr="00D81F8A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1F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Речевое развитие</w:t>
      </w:r>
    </w:p>
    <w:p w:rsidR="004D4C1C" w:rsidRDefault="004D4C1C" w:rsidP="004D4C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«Развитие речи в детском саду. Средняя группа»,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М.,Мозаик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Синтез,2017. – 80с.</w:t>
      </w:r>
    </w:p>
    <w:p w:rsidR="004D4C1C" w:rsidRDefault="004D4C1C" w:rsidP="004D4C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Баранова «Познавательно-речевые занятия на основе сказок с детьми 5-7 лет». – Волгоград: Учитель, 2016. – 83с.</w:t>
      </w:r>
    </w:p>
    <w:p w:rsidR="004D4C1C" w:rsidRDefault="004D4C1C" w:rsidP="004D4C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К.П. Нефедова «Дом. Какой он?». – М.: Издательство ГНОМ, 2014. – 72с.</w:t>
      </w:r>
    </w:p>
    <w:p w:rsidR="004D4C1C" w:rsidRDefault="004D4C1C" w:rsidP="004D4C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К.П. Нефедова «Мебель. Какая она?». – М.: Издательство ГНОМ, 2013. – 80с.</w:t>
      </w:r>
    </w:p>
    <w:p w:rsidR="004D4C1C" w:rsidRDefault="004D4C1C" w:rsidP="004D4C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 Федосеева «От слова к букве».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Прсвещение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78с.</w:t>
      </w:r>
    </w:p>
    <w:p w:rsidR="004D4C1C" w:rsidRDefault="004D4C1C" w:rsidP="004D4C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Г.Я. Затулина «Развитие речи у дошкольников. Подготовительная группа». – М.: Центр педагогиче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образования, 2015. – 176с.</w:t>
      </w:r>
    </w:p>
    <w:p w:rsidR="004D4C1C" w:rsidRDefault="004D4C1C" w:rsidP="004D4C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Сорокина, Р.И. Никольская «Риторика для малышей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- –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свещение, 2001. – 126с.</w:t>
      </w:r>
    </w:p>
    <w:p w:rsidR="004D4C1C" w:rsidRDefault="004D4C1C" w:rsidP="004D4C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«Говорим о доме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семье». – Москва: АСТ: АСТРЕЛЬ, 2014. – 47с.</w:t>
      </w:r>
    </w:p>
    <w:p w:rsidR="004D4C1C" w:rsidRPr="00D81F8A" w:rsidRDefault="004D4C1C" w:rsidP="004D4C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1F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Художественно-эстетическое развитие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«Занятия по изобразительной деятельности в подготовительной группе» М.: Мозаик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Синтез,2015. – 112с.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художественных способностей дошкольников». М.: Мозаик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Синтез,2014. – 144с.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Г.Б. Селезнева, Н.В.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О.Н. Фомина «Я и мир природы. Сценарии игр-занятий». М.: ДРОФА, 2014. – 144с.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«Художественно-эстетическое развитие ребенка в дошкольном детстве». - М.: ДРОФА, 2014. – 384с.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Крылова, Л.Ю. Самсонова «Развитие творческих способностей». М.: Издательство «Экзамен», 2009. – 112с.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В.Ю. Дьяченко «Естествознание, изобразительное искусство, художественный труд». – Волгоград: Учитель, 2011. – 271с.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Лыкова, В.А. Шипунова «Небылицы, путаницы и загадки-обманки». – М.: Издательский дом «Цветной мир», 2014. – 144с.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Полозова «Продуктивная деятельность с детьми младшего возраста» -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Лакоценин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,Воронеж. – 2009. – 137с.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Павлова «Изобразительная деятельность и художественный труд. Старшая группа». – Волгоград: Учитель, 2011.202с.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детей от 3 до 5 лет в изобразительной деятельности».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2005. – 96с.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«Занятия по изобразительной деятельности в детском саду: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группа».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ВЛАДОЛС, 2008. – 143с.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Лыкова, В.А. Шипунова «Народный календарь. Весна-красавица». – М.: Издательский дом «Цветной мир», 2013. – 96с.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Лыкова, В.А. Шипунова «Народный календарь. Зима-Чародейка». – М.: Издательский дом «Цветной мир», 2013. – 96с.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Лыкова, В.А. Шипунова «Народный календарь. Лето красное». – М.: Издательский дом «Цветной мир», 2014. – 96с.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Орлова «Праздник победы». – М.: ТЦ Сфера, 2015. – 160с.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Зарецкая «Календарные музыкальные праздники для детей среднего дошкольного возраста». – М.: Айрис-пресс, 2005. – 128с.</w:t>
      </w:r>
    </w:p>
    <w:p w:rsidR="004D4C1C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Лыкова «Конструирование в детском саду. Вторая младшая группа». – М.: ИД «Цветной мир», 20015. – 144с.</w:t>
      </w:r>
    </w:p>
    <w:p w:rsidR="004D4C1C" w:rsidRPr="0014039A" w:rsidRDefault="004D4C1C" w:rsidP="004D4C1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14039A">
        <w:rPr>
          <w:rFonts w:ascii="Times New Roman" w:hAnsi="Times New Roman" w:cs="Times New Roman"/>
          <w:bCs/>
          <w:color w:val="000000"/>
          <w:sz w:val="28"/>
          <w:szCs w:val="28"/>
        </w:rPr>
        <w:t>«Тутти»: программа музыкального воспитания детей дошкольного возраста. – СПб.: РЖ «</w:t>
      </w:r>
      <w:proofErr w:type="gramStart"/>
      <w:r w:rsidRPr="0014039A">
        <w:rPr>
          <w:rFonts w:ascii="Times New Roman" w:hAnsi="Times New Roman" w:cs="Times New Roman"/>
          <w:bCs/>
          <w:color w:val="000000"/>
          <w:sz w:val="28"/>
          <w:szCs w:val="28"/>
        </w:rPr>
        <w:t>Музыкальная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4039A">
        <w:rPr>
          <w:rFonts w:ascii="Times New Roman" w:hAnsi="Times New Roman" w:cs="Times New Roman"/>
          <w:bCs/>
          <w:color w:val="000000"/>
          <w:sz w:val="28"/>
          <w:szCs w:val="28"/>
        </w:rPr>
        <w:t>политра</w:t>
      </w:r>
      <w:proofErr w:type="spellEnd"/>
      <w:r w:rsidRPr="0014039A">
        <w:rPr>
          <w:rFonts w:ascii="Times New Roman" w:hAnsi="Times New Roman" w:cs="Times New Roman"/>
          <w:bCs/>
          <w:color w:val="000000"/>
          <w:sz w:val="28"/>
          <w:szCs w:val="28"/>
        </w:rPr>
        <w:t>», 2012. – 144с.;</w:t>
      </w:r>
    </w:p>
    <w:p w:rsidR="004D4C1C" w:rsidRPr="00D81F8A" w:rsidRDefault="004D4C1C" w:rsidP="004D4C1C">
      <w:pPr>
        <w:pStyle w:val="a3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1F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Физическое развитие</w:t>
      </w:r>
    </w:p>
    <w:p w:rsidR="004D4C1C" w:rsidRPr="0014039A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Л.И.Пензулаева</w:t>
      </w:r>
      <w:proofErr w:type="spellEnd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в детском саду старшая группа» М.:МОЗАИКА-СИНТЕЗ,2015. – 205с.</w:t>
      </w:r>
    </w:p>
    <w:p w:rsidR="004D4C1C" w:rsidRPr="0014039A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</w:t>
      </w:r>
      <w:proofErr w:type="gram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Подольская</w:t>
      </w:r>
      <w:proofErr w:type="spellEnd"/>
      <w:proofErr w:type="gramEnd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«Комплексы лечебной гимнастики для детей 5-7 лет» Волгоград: Учитель,2011.-143с.</w:t>
      </w:r>
    </w:p>
    <w:p w:rsidR="004D4C1C" w:rsidRPr="0014039A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А.В. </w:t>
      </w:r>
      <w:proofErr w:type="spell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Кенеман</w:t>
      </w:r>
      <w:proofErr w:type="spellEnd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Т.И. Осокина «Детские народные подвижные игры». «</w:t>
      </w:r>
      <w:proofErr w:type="spell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1995. – 224с.</w:t>
      </w:r>
    </w:p>
    <w:p w:rsidR="004D4C1C" w:rsidRPr="0014039A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В.Я. Лысова, Т.С. Яковлева, М.Б. </w:t>
      </w:r>
      <w:proofErr w:type="spell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И.О. Воробьева «Спортивные праздники и развлечения для дошкольников». – М.: АРКТИ, 2000. – 72с.</w:t>
      </w:r>
    </w:p>
    <w:p w:rsidR="004D4C1C" w:rsidRPr="0014039A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В.А.Шебеко</w:t>
      </w:r>
      <w:proofErr w:type="spellEnd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Н.Н.Ермак</w:t>
      </w:r>
      <w:proofErr w:type="spellEnd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«Физкультурные праздники в детском саду» - М.: Просвещение, 2001. – 93с. </w:t>
      </w:r>
    </w:p>
    <w:p w:rsidR="004D4C1C" w:rsidRPr="0014039A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Л.И.Пензулаева</w:t>
      </w:r>
      <w:proofErr w:type="spellEnd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«Подвижные игры и игровые упражнения для детей 3-5 лет» М.: </w:t>
      </w:r>
      <w:proofErr w:type="spell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gram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зд.центр</w:t>
      </w:r>
      <w:proofErr w:type="spellEnd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ВЛАДОС,2000г.</w:t>
      </w:r>
    </w:p>
    <w:p w:rsidR="004D4C1C" w:rsidRPr="0014039A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7. М.М. Борисова «Малоподвижные игры и игровые упражнения: Для занятий с детьми 3-7 лет». – М</w:t>
      </w:r>
      <w:proofErr w:type="gram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</w:t>
      </w:r>
      <w:proofErr w:type="gramEnd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МОЗАИКА-СИНТЕЗ, 2015. – 48с.</w:t>
      </w:r>
    </w:p>
    <w:p w:rsidR="004D4C1C" w:rsidRPr="0014039A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М.Ю. </w:t>
      </w:r>
      <w:proofErr w:type="spell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«Сценарии оздоровительных досугов для детей 5-6 лет». – М.: ТЦ Сфера, 2004. – 128с.</w:t>
      </w:r>
    </w:p>
    <w:p w:rsidR="004D4C1C" w:rsidRPr="0014039A" w:rsidRDefault="004D4C1C" w:rsidP="004D4C1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О.Н. </w:t>
      </w:r>
      <w:proofErr w:type="spell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Арсеневская</w:t>
      </w:r>
      <w:proofErr w:type="spellEnd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«Музыкально-творческая деятельность оздоровительной направленности. Приключения в </w:t>
      </w:r>
      <w:proofErr w:type="spellStart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городе». – Волгоград: Учитель, 2015. – 279с.</w:t>
      </w:r>
    </w:p>
    <w:p w:rsidR="00482B29" w:rsidRDefault="00482B29"/>
    <w:sectPr w:rsidR="0048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05A2"/>
    <w:multiLevelType w:val="hybridMultilevel"/>
    <w:tmpl w:val="7EDC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4273E"/>
    <w:multiLevelType w:val="hybridMultilevel"/>
    <w:tmpl w:val="4BF2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1C"/>
    <w:rsid w:val="00482B29"/>
    <w:rsid w:val="004D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D4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D4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2022-11-25T09:51:00Z</dcterms:created>
  <dcterms:modified xsi:type="dcterms:W3CDTF">2022-11-25T09:52:00Z</dcterms:modified>
</cp:coreProperties>
</file>